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7" w:rsidRDefault="006D7EB7"/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Администрация города Вологды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«Средняя  общеобразовательная школа № 29 имени А.А. Попова»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(МОУ «СОШ № 29»)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395AC9" w:rsidRPr="004F5A9B" w:rsidTr="008E4E8E">
        <w:tc>
          <w:tcPr>
            <w:tcW w:w="4644" w:type="dxa"/>
          </w:tcPr>
          <w:p w:rsidR="00395AC9" w:rsidRPr="004F5A9B" w:rsidRDefault="00395AC9" w:rsidP="008E4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УР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«30» августа 2023 г.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395AC9" w:rsidRPr="004F5A9B" w:rsidRDefault="00395AC9" w:rsidP="008E4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Директором МОУ «СОШ №29» 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 №235    от «31» августа 2023 г.</w:t>
            </w:r>
          </w:p>
          <w:p w:rsidR="00395AC9" w:rsidRPr="004F5A9B" w:rsidRDefault="00395AC9" w:rsidP="008E4E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 xml:space="preserve"> </w:t>
      </w:r>
    </w:p>
    <w:p w:rsidR="006D7EB7" w:rsidRPr="006D7EB7" w:rsidRDefault="006D7EB7" w:rsidP="006D7EB7">
      <w:pPr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EB7">
        <w:rPr>
          <w:rFonts w:ascii="Times New Roman" w:hAnsi="Times New Roman" w:cs="Times New Roman"/>
          <w:b/>
          <w:sz w:val="40"/>
          <w:szCs w:val="40"/>
        </w:rPr>
        <w:t xml:space="preserve">РАБОЧАЯ  ПРОГРАММА 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элективного курса «Разноаспектный анализ текста и создание сочинения-рассуждения</w:t>
      </w:r>
      <w:r w:rsidRPr="006D7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 11 «А» класса</w:t>
      </w:r>
    </w:p>
    <w:p w:rsidR="006D7EB7" w:rsidRPr="006D7EB7" w:rsidRDefault="006D7EB7" w:rsidP="006D7EB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7E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Чекшезерова С.С.</w:t>
      </w: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EB7" w:rsidRDefault="006D7EB7" w:rsidP="006D7EB7">
      <w:pPr>
        <w:rPr>
          <w:rFonts w:ascii="Times New Roman" w:hAnsi="Times New Roman" w:cs="Times New Roman"/>
        </w:rPr>
      </w:pPr>
    </w:p>
    <w:p w:rsidR="006D7EB7" w:rsidRPr="006D7EB7" w:rsidRDefault="006D7EB7" w:rsidP="006D7EB7">
      <w:pPr>
        <w:rPr>
          <w:rFonts w:ascii="Times New Roman" w:hAnsi="Times New Roman" w:cs="Times New Roman"/>
        </w:rPr>
      </w:pPr>
    </w:p>
    <w:p w:rsidR="006D7EB7" w:rsidRDefault="006D7EB7" w:rsidP="006D7EB7">
      <w:pPr>
        <w:jc w:val="center"/>
        <w:rPr>
          <w:rFonts w:ascii="Times New Roman" w:hAnsi="Times New Roman" w:cs="Times New Roman"/>
          <w:b/>
        </w:rPr>
      </w:pPr>
      <w:r w:rsidRPr="006D7EB7">
        <w:rPr>
          <w:rFonts w:ascii="Times New Roman" w:hAnsi="Times New Roman" w:cs="Times New Roman"/>
          <w:b/>
        </w:rPr>
        <w:t>г. Вологда 2023</w:t>
      </w:r>
    </w:p>
    <w:p w:rsidR="00395AC9" w:rsidRDefault="00395AC9" w:rsidP="006D7EB7">
      <w:pPr>
        <w:jc w:val="center"/>
        <w:rPr>
          <w:rFonts w:ascii="Times New Roman" w:hAnsi="Times New Roman" w:cs="Times New Roman"/>
          <w:b/>
        </w:rPr>
      </w:pPr>
    </w:p>
    <w:p w:rsidR="00395AC9" w:rsidRPr="006D7EB7" w:rsidRDefault="00395AC9" w:rsidP="006D7EB7">
      <w:pPr>
        <w:jc w:val="center"/>
        <w:rPr>
          <w:rFonts w:ascii="Times New Roman" w:hAnsi="Times New Roman" w:cs="Times New Roman"/>
          <w:b/>
        </w:rPr>
      </w:pPr>
    </w:p>
    <w:p w:rsidR="006D7EB7" w:rsidRPr="00395AC9" w:rsidRDefault="006D7EB7" w:rsidP="00395A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5AC9">
        <w:rPr>
          <w:rFonts w:ascii="Times New Roman" w:eastAsia="Times New Roman" w:hAnsi="Times New Roman"/>
          <w:b/>
          <w:sz w:val="24"/>
          <w:szCs w:val="24"/>
        </w:rPr>
        <w:lastRenderedPageBreak/>
        <w:t>Введение.</w:t>
      </w:r>
    </w:p>
    <w:p w:rsidR="006D7EB7" w:rsidRPr="00B125F5" w:rsidRDefault="006D7EB7" w:rsidP="006D7EB7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>Рабочая про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>грамма по элективному курсу «Разноаспектный анализ текста</w:t>
      </w:r>
      <w:r w:rsidR="00CE7F3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и создание сочинения-рассуждения</w:t>
      </w: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» </w:t>
      </w:r>
      <w:r w:rsidRPr="00B125F5">
        <w:rPr>
          <w:rFonts w:ascii="Times New Roman" w:eastAsia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6D7EB7" w:rsidRPr="006D7EB7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</w:t>
      </w:r>
      <w:r w:rsidRPr="00B125F5">
        <w:rPr>
          <w:rFonts w:ascii="Times New Roman" w:eastAsia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17.05.2012 № 413 "Об утверждении федерального государственного образовательного стандарта среднего общего образования"(</w:t>
      </w:r>
      <w:r>
        <w:rPr>
          <w:rFonts w:ascii="Times New Roman" w:eastAsia="Times New Roman" w:hAnsi="Times New Roman"/>
          <w:sz w:val="24"/>
          <w:szCs w:val="24"/>
        </w:rPr>
        <w:t>с последующими изменениями</w:t>
      </w:r>
      <w:r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5F5">
        <w:rPr>
          <w:rFonts w:ascii="Times New Roman" w:eastAsia="Times New Roman" w:hAnsi="Times New Roman"/>
          <w:sz w:val="24"/>
          <w:szCs w:val="24"/>
        </w:rPr>
        <w:t>-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D7EB7" w:rsidRPr="00B125F5" w:rsidRDefault="006F11D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>-</w:t>
      </w:r>
      <w:r w:rsidR="006D7EB7" w:rsidRPr="00B125F5">
        <w:rPr>
          <w:rFonts w:ascii="Times New Roman" w:hAnsi="Times New Roman"/>
          <w:sz w:val="24"/>
          <w:szCs w:val="24"/>
        </w:rPr>
        <w:t xml:space="preserve"> 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="006D7EB7"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="006D7EB7" w:rsidRPr="00B125F5">
        <w:rPr>
          <w:rFonts w:ascii="Times New Roman" w:eastAsia="Times New Roman" w:hAnsi="Times New Roman"/>
          <w:sz w:val="24"/>
          <w:szCs w:val="24"/>
        </w:rPr>
        <w:t xml:space="preserve">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D7EB7">
        <w:rPr>
          <w:rFonts w:ascii="Times New Roman" w:eastAsia="Times New Roman" w:hAnsi="Times New Roman"/>
          <w:sz w:val="24"/>
          <w:szCs w:val="24"/>
        </w:rPr>
        <w:t xml:space="preserve"> (с последующими изменениями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учебников"(ред. от 21.07.2023);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B125F5">
        <w:rPr>
          <w:rFonts w:ascii="Times New Roman" w:hAnsi="Times New Roman"/>
          <w:sz w:val="24"/>
          <w:szCs w:val="24"/>
        </w:rPr>
        <w:t xml:space="preserve"> (</w:t>
      </w:r>
      <w:r w:rsidRPr="00B125F5">
        <w:rPr>
          <w:rFonts w:ascii="Times New Roman" w:eastAsia="Times New Roman" w:hAnsi="Times New Roman"/>
          <w:sz w:val="24"/>
          <w:szCs w:val="24"/>
        </w:rPr>
        <w:t>ред. от 30.12.2022);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 - Основная общеобразовательная программа среднего общего образования МОУ «СОШ № 29»;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Календарный учебный график МОУ «СОШ № 29» на 2023-2024 учебный год;</w:t>
      </w:r>
    </w:p>
    <w:p w:rsidR="006D7EB7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Положение о Рабочей программе по учебному предмету, учебному курсу (в том числе внеурочной деятельности), учебному модулю </w:t>
      </w:r>
      <w:r w:rsidRPr="001D3639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Федеральных основных об</w:t>
      </w:r>
      <w:r>
        <w:rPr>
          <w:rFonts w:ascii="Times New Roman" w:eastAsia="Times New Roman" w:hAnsi="Times New Roman"/>
          <w:sz w:val="24"/>
          <w:szCs w:val="24"/>
        </w:rPr>
        <w:t xml:space="preserve">разовательных программ педагога </w:t>
      </w:r>
      <w:r w:rsidRPr="001D3639">
        <w:rPr>
          <w:rFonts w:ascii="Times New Roman" w:eastAsia="Times New Roman" w:hAnsi="Times New Roman"/>
          <w:sz w:val="24"/>
          <w:szCs w:val="24"/>
        </w:rPr>
        <w:t>Муниципального о</w:t>
      </w:r>
      <w:r>
        <w:rPr>
          <w:rFonts w:ascii="Times New Roman" w:eastAsia="Times New Roman" w:hAnsi="Times New Roman"/>
          <w:sz w:val="24"/>
          <w:szCs w:val="24"/>
        </w:rPr>
        <w:t xml:space="preserve">бщеобразовательного учреждения </w:t>
      </w:r>
      <w:r w:rsidRPr="001D3639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29 имени А.А. Попова» города Вологды</w:t>
      </w:r>
    </w:p>
    <w:p w:rsidR="007A02B0" w:rsidRPr="001D3639" w:rsidRDefault="007A02B0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E7F3E" w:rsidRPr="00CE7F3E" w:rsidRDefault="00CE7F3E" w:rsidP="007A02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Место предмета в учебном плане школы.</w:t>
      </w:r>
      <w:r w:rsidR="007A02B0">
        <w:rPr>
          <w:rFonts w:ascii="Times New Roman" w:hAnsi="Times New Roman" w:cs="Times New Roman"/>
          <w:sz w:val="24"/>
          <w:szCs w:val="24"/>
        </w:rPr>
        <w:t xml:space="preserve"> </w:t>
      </w:r>
      <w:r w:rsidRPr="00CE7F3E">
        <w:rPr>
          <w:rFonts w:ascii="Times New Roman" w:hAnsi="Times New Roman" w:cs="Times New Roman"/>
          <w:sz w:val="24"/>
          <w:szCs w:val="24"/>
        </w:rPr>
        <w:t>Учебным планом общеобразовательного учреждения на элективный курс  «Разноаспектный анализ текста и создание сочинения-рассуждения</w:t>
      </w:r>
      <w:r w:rsidR="006B6DE6">
        <w:rPr>
          <w:rFonts w:ascii="Times New Roman" w:hAnsi="Times New Roman" w:cs="Times New Roman"/>
          <w:sz w:val="24"/>
          <w:szCs w:val="24"/>
        </w:rPr>
        <w:t>» в  10 и 11  классе отведено 51 час</w:t>
      </w:r>
      <w:r w:rsidRPr="00CE7F3E">
        <w:rPr>
          <w:rFonts w:ascii="Times New Roman" w:hAnsi="Times New Roman" w:cs="Times New Roman"/>
          <w:sz w:val="24"/>
          <w:szCs w:val="24"/>
        </w:rPr>
        <w:t xml:space="preserve"> (17 часов в 10 классе (1 час в </w:t>
      </w:r>
      <w:r w:rsidR="006B6DE6">
        <w:rPr>
          <w:rFonts w:ascii="Times New Roman" w:hAnsi="Times New Roman" w:cs="Times New Roman"/>
          <w:sz w:val="24"/>
          <w:szCs w:val="24"/>
        </w:rPr>
        <w:t>неделю во втором полугодии) и 34 часа</w:t>
      </w:r>
      <w:r w:rsidRPr="00CE7F3E">
        <w:rPr>
          <w:rFonts w:ascii="Times New Roman" w:hAnsi="Times New Roman" w:cs="Times New Roman"/>
          <w:sz w:val="24"/>
          <w:szCs w:val="24"/>
        </w:rPr>
        <w:t xml:space="preserve"> в 11 классе), что соответствует региональному базисному учебному плану для образовательных учреждений Вологодской области. </w:t>
      </w:r>
    </w:p>
    <w:p w:rsidR="00CE7F3E" w:rsidRPr="00CE7F3E" w:rsidRDefault="00CE7F3E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Программа  базируется на программно-методических материалах по русскому язы</w:t>
      </w:r>
      <w:r w:rsidR="007A02B0">
        <w:rPr>
          <w:rFonts w:ascii="Times New Roman" w:hAnsi="Times New Roman" w:cs="Times New Roman"/>
          <w:sz w:val="24"/>
          <w:szCs w:val="24"/>
        </w:rPr>
        <w:t>ку</w:t>
      </w:r>
      <w:r w:rsidRPr="00CE7F3E">
        <w:rPr>
          <w:rFonts w:ascii="Times New Roman" w:hAnsi="Times New Roman" w:cs="Times New Roman"/>
          <w:sz w:val="24"/>
          <w:szCs w:val="24"/>
        </w:rPr>
        <w:t xml:space="preserve"> и анализе результатов части 2 ЕГЭ предыдущих лет. Введение элективного курса, как вариативной части учебного плана общеобразовательного учреждения, обусловлено тем, что часть 2  ЕГЭ составляет более 1/3 от общего количества баллов, набранных учеником на </w:t>
      </w:r>
      <w:r w:rsidRPr="00CE7F3E">
        <w:rPr>
          <w:rFonts w:ascii="Times New Roman" w:hAnsi="Times New Roman" w:cs="Times New Roman"/>
          <w:sz w:val="24"/>
          <w:szCs w:val="24"/>
        </w:rPr>
        <w:lastRenderedPageBreak/>
        <w:t xml:space="preserve">экзамене, и существенно влияет на общее количество баллов, необходимое для поступления в вуз. Главные принципы, на которых строится курс,- научность, системность, доступность. Это позволит учащихся максимально успешно овладеть ключевыми языковыми и речевыми компетенциями. Актуальность курса заключается в расширении знаний по русскому языку с целью успешной сдачи ЕГЭ. </w:t>
      </w:r>
    </w:p>
    <w:p w:rsidR="00CE7F3E" w:rsidRPr="00CE7F3E" w:rsidRDefault="00CE7F3E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В части 2 экзаменационного текста помещается задание открытого типа, требующее развернутого ответа в форме сочинения-рассуждения на основе предложенного текста. Задание проверяет прежде всего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у учащихся коммуникативной компетенции, необходимой для понимания чужих высказываний и порождение своих текстов, компетентности выпускника, важной не только для успешной образовательной деятельности, но и для профессионального и жизненного его становления.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F3E" w:rsidRPr="00CE7F3E">
        <w:rPr>
          <w:rFonts w:ascii="Times New Roman" w:hAnsi="Times New Roman" w:cs="Times New Roman"/>
          <w:sz w:val="24"/>
          <w:szCs w:val="24"/>
        </w:rPr>
        <w:t xml:space="preserve"> Задание части 2 Единого государственного экзамена по русскому языку – это задание повышенной сложности, поэтому необходимо особенно внимательно отнестись к его выполнению, а значит, и к подготовке. Верное выполнение данного задания позволяет выпускнику получить наивысший балл, что обуславливает актуальностью курса.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F3E" w:rsidRPr="00CE7F3E">
        <w:rPr>
          <w:rFonts w:ascii="Times New Roman" w:hAnsi="Times New Roman" w:cs="Times New Roman"/>
          <w:sz w:val="24"/>
          <w:szCs w:val="24"/>
        </w:rPr>
        <w:t xml:space="preserve">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четко формулировать, логично излагать и </w:t>
      </w:r>
      <w:proofErr w:type="spellStart"/>
      <w:r w:rsidR="00CE7F3E" w:rsidRPr="00CE7F3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CE7F3E" w:rsidRPr="00CE7F3E">
        <w:rPr>
          <w:rFonts w:ascii="Times New Roman" w:hAnsi="Times New Roman" w:cs="Times New Roman"/>
          <w:sz w:val="24"/>
          <w:szCs w:val="24"/>
        </w:rPr>
        <w:t xml:space="preserve"> доказывать собственную точку зрения.</w:t>
      </w:r>
    </w:p>
    <w:p w:rsidR="00CE7F3E" w:rsidRPr="00CE7F3E" w:rsidRDefault="00CE7F3E" w:rsidP="007A0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 </w:t>
      </w:r>
      <w:r w:rsidRPr="00CE7F3E">
        <w:rPr>
          <w:rFonts w:ascii="Times New Roman" w:hAnsi="Times New Roman" w:cs="Times New Roman"/>
          <w:sz w:val="24"/>
          <w:szCs w:val="24"/>
        </w:rPr>
        <w:tab/>
      </w:r>
      <w:r w:rsidR="007A02B0">
        <w:rPr>
          <w:rFonts w:ascii="Times New Roman" w:hAnsi="Times New Roman" w:cs="Times New Roman"/>
          <w:sz w:val="24"/>
          <w:szCs w:val="24"/>
        </w:rPr>
        <w:t xml:space="preserve">    </w:t>
      </w:r>
      <w:r w:rsidRPr="00CE7F3E">
        <w:rPr>
          <w:rFonts w:ascii="Times New Roman" w:hAnsi="Times New Roman" w:cs="Times New Roman"/>
          <w:sz w:val="24"/>
          <w:szCs w:val="24"/>
        </w:rPr>
        <w:t>Для того чтобы деятельность выпускника была успешной, учащиеся должны понимать, чему учатся, над какими умениями работают. Именно поэтому вниманию учащихся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просчетов в собственной работе. Также предусмотрена работа над пониманием значения терминов, используемая в формулировке задания части 2 и критериях оценивания.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F3E" w:rsidRPr="00CE7F3E">
        <w:rPr>
          <w:rFonts w:ascii="Times New Roman" w:hAnsi="Times New Roman" w:cs="Times New Roman"/>
          <w:sz w:val="24"/>
          <w:szCs w:val="24"/>
        </w:rPr>
        <w:t>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CE7F3E" w:rsidRPr="00CE7F3E" w:rsidRDefault="00CE7F3E" w:rsidP="007A02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    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CE7F3E" w:rsidRPr="00CE7F3E" w:rsidRDefault="00CE7F3E" w:rsidP="007A0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ab/>
      </w:r>
      <w:r w:rsidR="007A02B0">
        <w:rPr>
          <w:rFonts w:ascii="Times New Roman" w:hAnsi="Times New Roman" w:cs="Times New Roman"/>
          <w:sz w:val="24"/>
          <w:szCs w:val="24"/>
        </w:rPr>
        <w:t xml:space="preserve">    </w:t>
      </w:r>
      <w:r w:rsidRPr="00CE7F3E">
        <w:rPr>
          <w:rFonts w:ascii="Times New Roman" w:hAnsi="Times New Roman" w:cs="Times New Roman"/>
          <w:sz w:val="24"/>
          <w:szCs w:val="24"/>
        </w:rPr>
        <w:t>Результатом системы работы курса является успешное выполнение задания части 2  на ЕГЭ по русскому языку в соответствии с критериями оценивания.</w:t>
      </w:r>
    </w:p>
    <w:p w:rsidR="00CE7F3E" w:rsidRDefault="00CE7F3E" w:rsidP="00CE7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2 года. </w:t>
      </w:r>
    </w:p>
    <w:p w:rsidR="007A02B0" w:rsidRDefault="007A02B0" w:rsidP="007A02B0">
      <w:pPr>
        <w:pStyle w:val="a6"/>
        <w:numPr>
          <w:ilvl w:val="0"/>
          <w:numId w:val="30"/>
        </w:num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учебного курса </w:t>
      </w:r>
    </w:p>
    <w:p w:rsidR="00395AC9" w:rsidRPr="00395AC9" w:rsidRDefault="00395AC9" w:rsidP="00395AC9">
      <w:pPr>
        <w:pStyle w:val="a6"/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10 класс. Разноаспектный анализ текста (17 часов).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Тема 1. Стилистический и типологический анализ текста (8 часов).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Текст. Тема и основная мысль текста. Средства связи между частями текста. Способы связи предложений в тексте. Выделение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. Лексические, морфологические, синтаксические средства организации текста. Стили речи. Типы речи.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Тема 2. Лингвистический анализ текста (9 часов).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Изобразительно-выразительные средства языка, оформляющие описание и рассуждение. Анализ изобразительно-выразительных средств, оформляющих описание и рассуждение. Лексика ограниченного употребления, фразеологизмы. Контекстные синонимы. Контекстные антонимы.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Фонетические средства выразительности: аллитерация, ассонанс, благозвучие (эвфония), диссонанс, звукопись.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Лексические средства и тропы: метафора, синекдоха, ирония, гипербола, литота, олицетворение, эпитет, аллегория, перифраза, художественный символ, паронимы.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11 класс.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Сочинение-рассуждение на основе прочитанного текста.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Тема 3. Анализ текста (3 часа)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Содержание исходного текста. Тексты научно-популярного, публицистического, разговорного стиля. Анализ композиции текста научного, публицистического, разговорного стиля. Рецензия. Эссе.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Тема 4. Композиция и </w:t>
      </w:r>
      <w:r w:rsidR="00953AC0">
        <w:rPr>
          <w:rFonts w:ascii="Times New Roman" w:hAnsi="Times New Roman" w:cs="Times New Roman"/>
          <w:sz w:val="24"/>
          <w:szCs w:val="24"/>
        </w:rPr>
        <w:t>языковое оформление сочинения (31 час</w:t>
      </w:r>
      <w:r w:rsidRPr="00CE7F3E">
        <w:rPr>
          <w:rFonts w:ascii="Times New Roman" w:hAnsi="Times New Roman" w:cs="Times New Roman"/>
          <w:sz w:val="24"/>
          <w:szCs w:val="24"/>
        </w:rPr>
        <w:t>)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Вступление к сочинению. Смысловые и грамматические связи предложений. Авторская позиция. Комментарий к сочинению: примеры-иллюстрации, пояснение к ним. Виды смысловой связи между предложениями в тексте, анализ смысловой связи.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Финал сочинения-рассуждения. Изложение собственного мнения по проблеме.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Тренировочные сочинения.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7A02B0" w:rsidRPr="00CE7F3E" w:rsidRDefault="007A02B0" w:rsidP="007A02B0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написание сочинений-рассуждений</w:t>
      </w:r>
    </w:p>
    <w:p w:rsidR="007A02B0" w:rsidRPr="00CE7F3E" w:rsidRDefault="007A02B0" w:rsidP="007A02B0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редактирование текстов</w:t>
      </w:r>
    </w:p>
    <w:p w:rsidR="007A02B0" w:rsidRPr="00CE7F3E" w:rsidRDefault="007A02B0" w:rsidP="007A02B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7A02B0" w:rsidRPr="00395AC9" w:rsidRDefault="007A02B0" w:rsidP="00CE7F3E">
      <w:pPr>
        <w:pStyle w:val="a6"/>
        <w:numPr>
          <w:ilvl w:val="0"/>
          <w:numId w:val="30"/>
        </w:numPr>
        <w:tabs>
          <w:tab w:val="left" w:pos="540"/>
        </w:tabs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39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освоения учебного курса </w:t>
      </w:r>
    </w:p>
    <w:p w:rsidR="00CE7F3E" w:rsidRPr="00CE7F3E" w:rsidRDefault="00CE7F3E" w:rsidP="00CE7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560" w:hanging="851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Планируемые личностные результаты освоения ООП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  </w:t>
      </w:r>
    </w:p>
    <w:p w:rsidR="00CE7F3E" w:rsidRPr="00CE7F3E" w:rsidRDefault="00CE7F3E" w:rsidP="00CE7F3E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CE7F3E" w:rsidRPr="00CE7F3E" w:rsidRDefault="00CE7F3E" w:rsidP="00CE7F3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России как к Родине (Отечеству):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 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 </w:t>
      </w:r>
    </w:p>
    <w:p w:rsidR="00CE7F3E" w:rsidRPr="00CE7F3E" w:rsidRDefault="00CE7F3E" w:rsidP="00CE7F3E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 </w:t>
      </w:r>
    </w:p>
    <w:p w:rsidR="00CE7F3E" w:rsidRPr="00CE7F3E" w:rsidRDefault="00CE7F3E" w:rsidP="00CE7F3E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 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 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 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дост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оинству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людей, их чувствам, религиозным убеждениям;   </w:t>
      </w:r>
    </w:p>
    <w:p w:rsidR="00CE7F3E" w:rsidRPr="00CE7F3E" w:rsidRDefault="00CE7F3E" w:rsidP="00CE7F3E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lastRenderedPageBreak/>
        <w:t>Личностные результаты в сфере отношений обучающихся с окружающими людьми: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  </w:t>
      </w:r>
    </w:p>
    <w:p w:rsidR="00CE7F3E" w:rsidRPr="00CE7F3E" w:rsidRDefault="00CE7F3E" w:rsidP="00CE7F3E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 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 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эстетическое отношения к миру, готовность к эстетическому обустройству собственного быта.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  </w:t>
      </w:r>
    </w:p>
    <w:p w:rsidR="00CE7F3E" w:rsidRPr="00CE7F3E" w:rsidRDefault="00CE7F3E" w:rsidP="00CE7F3E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уважение ко всем формам собственности, готовность к защите своей собственности, 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осознанный выбор будущей профессии как путь и способ реализации собственных жизненных планов;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 </w:t>
      </w:r>
    </w:p>
    <w:p w:rsidR="00CE7F3E" w:rsidRPr="00CE7F3E" w:rsidRDefault="00CE7F3E" w:rsidP="00CE7F3E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CE7F3E" w:rsidRPr="00CE7F3E" w:rsidRDefault="00CE7F3E" w:rsidP="00CE7F3E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Регулятивные универсальные учебные действия.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  </w:t>
      </w:r>
    </w:p>
    <w:p w:rsidR="00CE7F3E" w:rsidRPr="00CE7F3E" w:rsidRDefault="00CE7F3E" w:rsidP="00CE7F3E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 </w:t>
      </w:r>
    </w:p>
    <w:p w:rsidR="00CE7F3E" w:rsidRPr="00CE7F3E" w:rsidRDefault="00CE7F3E" w:rsidP="00CE7F3E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 позиций, распознавать и фиксировать противоречия в информационных источниках;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возможностей для широкого переноса средств и способов действия; </w:t>
      </w:r>
    </w:p>
    <w:p w:rsidR="00CE7F3E" w:rsidRPr="00CE7F3E" w:rsidRDefault="00CE7F3E" w:rsidP="00CE7F3E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 </w:t>
      </w:r>
    </w:p>
    <w:p w:rsidR="00CE7F3E" w:rsidRPr="00CE7F3E" w:rsidRDefault="00CE7F3E" w:rsidP="00CE7F3E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 </w:t>
      </w:r>
    </w:p>
    <w:p w:rsidR="00CE7F3E" w:rsidRPr="00CE7F3E" w:rsidRDefault="00CE7F3E" w:rsidP="00CE7F3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 xml:space="preserve">            Коммуникативные универсальные учебные действия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распознавать 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ситуации и предотвращать конфликты до их активной фазы, выстраивать деловую и образовательную коммуникацию, избегая личностных оценочных суждений. </w:t>
      </w:r>
    </w:p>
    <w:p w:rsidR="00CE7F3E" w:rsidRPr="00CE7F3E" w:rsidRDefault="00CE7F3E" w:rsidP="00CE7F3E">
      <w:pPr>
        <w:pStyle w:val="paragraph"/>
        <w:spacing w:before="0" w:beforeAutospacing="0" w:after="0" w:afterAutospacing="0"/>
        <w:textAlignment w:val="baseline"/>
      </w:pPr>
    </w:p>
    <w:p w:rsidR="00CE7F3E" w:rsidRPr="00CE7F3E" w:rsidRDefault="00CE7F3E" w:rsidP="00CE7F3E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 результате изучения учебного предмета «Русский язык» на уровне среднего общего образования выпускник на базовом уровне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 </w:t>
      </w:r>
    </w:p>
    <w:p w:rsidR="00CE7F3E" w:rsidRPr="00CE7F3E" w:rsidRDefault="00CE7F3E" w:rsidP="00CE7F3E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соблюдать культуру публичной речи;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 базовом уровне получит возможность научиться: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сохранять стилевое единство при создании текста заданного функционального стиля;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создавать отзывы и рецензии на предложенный текст;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 xml:space="preserve">соблюдать культуру чтения, говорения, </w:t>
      </w:r>
      <w:proofErr w:type="spellStart"/>
      <w:r w:rsidRPr="00CE7F3E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CE7F3E">
        <w:rPr>
          <w:rFonts w:ascii="Times New Roman" w:hAnsi="Times New Roman" w:cs="Times New Roman"/>
          <w:iCs/>
          <w:sz w:val="24"/>
          <w:szCs w:val="24"/>
        </w:rPr>
        <w:t xml:space="preserve"> и письма;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осуществлять речевой самоконтроль;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Default="00CE7F3E" w:rsidP="00CE7F3E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Pr="00B125F5" w:rsidRDefault="00395AC9" w:rsidP="007A02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3. </w:t>
      </w:r>
      <w:r w:rsidR="007A02B0" w:rsidRPr="00B125F5">
        <w:rPr>
          <w:rFonts w:ascii="Times New Roman" w:eastAsia="Times New Roman" w:hAnsi="Times New Roman"/>
          <w:b/>
          <w:sz w:val="24"/>
          <w:szCs w:val="24"/>
          <w:lang w:eastAsia="ar-SA"/>
        </w:rPr>
        <w:t>Тематическое планирование</w:t>
      </w:r>
      <w:r w:rsidR="007A02B0" w:rsidRPr="00B125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учебного курса</w:t>
      </w:r>
    </w:p>
    <w:p w:rsidR="007A02B0" w:rsidRPr="00B125F5" w:rsidRDefault="007A02B0" w:rsidP="007A02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402"/>
        <w:gridCol w:w="993"/>
        <w:gridCol w:w="2692"/>
        <w:gridCol w:w="2268"/>
      </w:tblGrid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0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Тема </w:t>
            </w:r>
          </w:p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269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деятельности обучающихся с учетом рабочей программы воспитания</w:t>
            </w:r>
          </w:p>
        </w:tc>
        <w:tc>
          <w:tcPr>
            <w:tcW w:w="2268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Электронные (цифровые)            образовательные ресурсы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40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Стилистический и типологический анализ текста  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совершенствование языковой и читательской культуры</w:t>
            </w:r>
          </w:p>
        </w:tc>
        <w:tc>
          <w:tcPr>
            <w:tcW w:w="2268" w:type="dxa"/>
          </w:tcPr>
          <w:p w:rsidR="00B9636A" w:rsidRPr="00951149" w:rsidRDefault="00B9636A" w:rsidP="008E4E8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частями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связи предложений в тексте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частями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связи предложений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деления текста на абзацы.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организации текста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организации текста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организации текста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9652B3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 xml:space="preserve">Стили текста. Публицистический стиль.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9652B3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>Анализ текста публицистического стиля.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9652B3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Художественный стиль.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9652B3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художественн</w:t>
            </w: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>ого стиля.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993" w:type="dxa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Практикум.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rPr>
          <w:trHeight w:val="825"/>
        </w:trPr>
        <w:tc>
          <w:tcPr>
            <w:tcW w:w="852" w:type="dxa"/>
            <w:vMerge w:val="restart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Лингвистический анализ текста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rPr>
          <w:trHeight w:val="825"/>
        </w:trPr>
        <w:tc>
          <w:tcPr>
            <w:tcW w:w="852" w:type="dxa"/>
            <w:vMerge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языка, оформляющие описание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rPr>
          <w:trHeight w:val="825"/>
        </w:trPr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языка, оформляющие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Анализ изобразительно-выразительных средств, оформляющих описание и рассуждение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Переносное значение слова. Лексика ограниченного употребления. Фразеологизм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Синонимы. Контекстные синонимы Антонимы. Контекстные антонимы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Фонетические средства выразительности: аллитерация, ассонанс, эвфония, диссонанс. Звукопись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Фонетические средства выразительности: аллитерация, ассонанс, эвфония, диссонанс. Звукопись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Тропы: метафоры, сравнение, эпитет, олицетворение, ирония, гипербола, метафора, аллегория, перифраза.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Художественный символ, паронимы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Тропы: метафоры, сравнение, эпитет, олицетворение, ирония, гипербола, метафора, аллегория, перифраза. Художественный символ, 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фигуры: градация, антитеза, оксюморон, лексический повтор, анафора, эпифора,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фигуры: параллелизм, эллипсис, умолчание, риторические фигуры, синтаксические конструкции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фигуры: градация, антитеза, оксюморон, лексический повтор, анафора, эпифора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фигуры: параллелизм, эллипсис, умолчание, риторические фигуры, синтаксические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анализ текста.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учебного года.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Тема 3. Анализ текста.</w:t>
            </w:r>
          </w:p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Содержание исходного текста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совершенствование языковой и читательской культуры</w:t>
            </w: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Тексты функционального стиля. Анализ композиции текстов научного, публицистического, разговорного стилей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Рецензия. Эссе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Композиция и языковое оформление сочинения.</w:t>
            </w:r>
          </w:p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 части 2 ЕГЭ по русскому языку. Критерии проверки и оценки заданий с развернутым ответом.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Этапы выполнения задания с развернутым ответом.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понять исходный текст.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Что такое проблема текста?</w:t>
            </w:r>
          </w:p>
          <w:p w:rsidR="00B9636A" w:rsidRPr="007A02B0" w:rsidRDefault="00B9636A" w:rsidP="008E4E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Проблемы в художественных и публицистических текстах.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позиции.</w:t>
            </w:r>
          </w:p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Круг рассматриваемых вопросов в тексте.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Языковой анализ текста как способ определения авторской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 как способ определения авторской позиции. Практическое занятие.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для сочинения.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Особенности деления текста на абзацы.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Роль вступления и заключения в сочинении-рассуждении.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сочинению. Смысловые и грамматические связи предложений.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сочинению. Разные способы построения вступления к сочинению.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Основная часть сочинения. Комментарий.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сочинения. Цель и форма заключения.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Соразмерность частей сочинения. Работа над композицией сочинения-рассуждения. Работа над абзацным членением текста. Структурные компоненты сочинения, их объем и соразмерность.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Основы грамотного письма. Виды грамматических ошибок. Типичные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ошибки в сочинениях,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ошибки. Редакторская работа с текстом.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Речевые ошибки в сочинении. Речевые ошибки и их виды. Типичные речевые ошибки в сочинениях.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Редакторская работа с текстом.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Практикум. Этические и фактические ошибки. Определение этических и фактических ошибок. Виды этических и фактических ошибок. Способы предупреждения. Редакторская работа с текстом.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Логические ошибки в сочинениях. Логические ошибки и их виды. Типичные логические ошибки в сочинениях. Редакторская работа с текстом.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Выбор стиля. Оригинальность. Редакторская правка текста. Анализ стилистических недостатков текстов. Творческая работа по выработке индивидуального стиля.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сочинение.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рецензии на сочинение. Практическая работа.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Тренировочное сочинение.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Тренировочное сочинение.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Экспертная оценка сочинений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сочинений обучающихся.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9636A" w:rsidRPr="00B125F5" w:rsidTr="008E4E8E">
        <w:tc>
          <w:tcPr>
            <w:tcW w:w="852" w:type="dxa"/>
            <w:shd w:val="clear" w:color="auto" w:fill="auto"/>
          </w:tcPr>
          <w:p w:rsidR="00B9636A" w:rsidRPr="00B125F5" w:rsidRDefault="00B9636A" w:rsidP="008E4E8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B9636A" w:rsidRPr="007A02B0" w:rsidRDefault="00B9636A" w:rsidP="008E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учебного года. </w:t>
            </w:r>
          </w:p>
        </w:tc>
        <w:tc>
          <w:tcPr>
            <w:tcW w:w="993" w:type="dxa"/>
          </w:tcPr>
          <w:p w:rsidR="00B9636A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B9636A" w:rsidRPr="00B125F5" w:rsidRDefault="00B9636A" w:rsidP="008E4E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9636A" w:rsidRDefault="00B9636A" w:rsidP="008E4E8E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</w:tbl>
    <w:p w:rsidR="007A02B0" w:rsidRPr="007A02B0" w:rsidRDefault="007A02B0" w:rsidP="007A02B0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A02B0" w:rsidRPr="007A02B0" w:rsidRDefault="007A02B0" w:rsidP="007A02B0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A02B0" w:rsidRDefault="007A02B0" w:rsidP="007A02B0">
      <w:pPr>
        <w:jc w:val="both"/>
        <w:rPr>
          <w:color w:val="0000FF"/>
        </w:rPr>
      </w:pPr>
    </w:p>
    <w:p w:rsidR="005105C6" w:rsidRPr="006D7EB7" w:rsidRDefault="005105C6" w:rsidP="006D7EB7">
      <w:pPr>
        <w:jc w:val="both"/>
        <w:rPr>
          <w:rFonts w:ascii="Times New Roman" w:hAnsi="Times New Roman" w:cs="Times New Roman"/>
        </w:rPr>
      </w:pPr>
    </w:p>
    <w:sectPr w:rsidR="005105C6" w:rsidRPr="006D7EB7" w:rsidSect="00395AC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DED"/>
    <w:multiLevelType w:val="multilevel"/>
    <w:tmpl w:val="836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70D07"/>
    <w:multiLevelType w:val="multilevel"/>
    <w:tmpl w:val="7B2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A36A0"/>
    <w:multiLevelType w:val="multilevel"/>
    <w:tmpl w:val="D10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80B4D"/>
    <w:multiLevelType w:val="multilevel"/>
    <w:tmpl w:val="641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B1F6C"/>
    <w:multiLevelType w:val="multilevel"/>
    <w:tmpl w:val="6EA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E72F4"/>
    <w:multiLevelType w:val="multilevel"/>
    <w:tmpl w:val="796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A47CF6"/>
    <w:multiLevelType w:val="multilevel"/>
    <w:tmpl w:val="673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D82F9F"/>
    <w:multiLevelType w:val="multilevel"/>
    <w:tmpl w:val="41C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641A9"/>
    <w:multiLevelType w:val="multilevel"/>
    <w:tmpl w:val="5E58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003A42"/>
    <w:multiLevelType w:val="multilevel"/>
    <w:tmpl w:val="5F3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671B99"/>
    <w:multiLevelType w:val="multilevel"/>
    <w:tmpl w:val="EFE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A16319"/>
    <w:multiLevelType w:val="multilevel"/>
    <w:tmpl w:val="5D68CF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305868BD"/>
    <w:multiLevelType w:val="multilevel"/>
    <w:tmpl w:val="E72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877B2C"/>
    <w:multiLevelType w:val="multilevel"/>
    <w:tmpl w:val="2F7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A57726"/>
    <w:multiLevelType w:val="multilevel"/>
    <w:tmpl w:val="81C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645BA8"/>
    <w:multiLevelType w:val="multilevel"/>
    <w:tmpl w:val="095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4C1CB0"/>
    <w:multiLevelType w:val="multilevel"/>
    <w:tmpl w:val="763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33B81"/>
    <w:multiLevelType w:val="multilevel"/>
    <w:tmpl w:val="09A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E52159"/>
    <w:multiLevelType w:val="multilevel"/>
    <w:tmpl w:val="3774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65D23FF"/>
    <w:multiLevelType w:val="multilevel"/>
    <w:tmpl w:val="3DB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EE1118"/>
    <w:multiLevelType w:val="multilevel"/>
    <w:tmpl w:val="0AE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2165AC"/>
    <w:multiLevelType w:val="multilevel"/>
    <w:tmpl w:val="9A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DD6380"/>
    <w:multiLevelType w:val="multilevel"/>
    <w:tmpl w:val="E5F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685475"/>
    <w:multiLevelType w:val="multilevel"/>
    <w:tmpl w:val="BDE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184B7C"/>
    <w:multiLevelType w:val="multilevel"/>
    <w:tmpl w:val="579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B538F5"/>
    <w:multiLevelType w:val="multilevel"/>
    <w:tmpl w:val="AD2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F17DCC"/>
    <w:multiLevelType w:val="multilevel"/>
    <w:tmpl w:val="A85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B571FF"/>
    <w:multiLevelType w:val="hybridMultilevel"/>
    <w:tmpl w:val="E66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C1ED9"/>
    <w:multiLevelType w:val="multilevel"/>
    <w:tmpl w:val="5E5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7C69B6"/>
    <w:multiLevelType w:val="hybridMultilevel"/>
    <w:tmpl w:val="83F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A50CB"/>
    <w:multiLevelType w:val="multilevel"/>
    <w:tmpl w:val="94B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4"/>
  </w:num>
  <w:num w:numId="5">
    <w:abstractNumId w:val="16"/>
  </w:num>
  <w:num w:numId="6">
    <w:abstractNumId w:val="22"/>
  </w:num>
  <w:num w:numId="7">
    <w:abstractNumId w:val="25"/>
  </w:num>
  <w:num w:numId="8">
    <w:abstractNumId w:val="1"/>
  </w:num>
  <w:num w:numId="9">
    <w:abstractNumId w:val="10"/>
  </w:num>
  <w:num w:numId="10">
    <w:abstractNumId w:val="18"/>
  </w:num>
  <w:num w:numId="11">
    <w:abstractNumId w:val="11"/>
  </w:num>
  <w:num w:numId="12">
    <w:abstractNumId w:val="6"/>
  </w:num>
  <w:num w:numId="13">
    <w:abstractNumId w:val="21"/>
  </w:num>
  <w:num w:numId="14">
    <w:abstractNumId w:val="23"/>
  </w:num>
  <w:num w:numId="15">
    <w:abstractNumId w:val="24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7"/>
  </w:num>
  <w:num w:numId="21">
    <w:abstractNumId w:val="0"/>
  </w:num>
  <w:num w:numId="22">
    <w:abstractNumId w:val="26"/>
  </w:num>
  <w:num w:numId="23">
    <w:abstractNumId w:val="3"/>
  </w:num>
  <w:num w:numId="24">
    <w:abstractNumId w:val="8"/>
  </w:num>
  <w:num w:numId="25">
    <w:abstractNumId w:val="20"/>
  </w:num>
  <w:num w:numId="26">
    <w:abstractNumId w:val="12"/>
  </w:num>
  <w:num w:numId="27">
    <w:abstractNumId w:val="17"/>
  </w:num>
  <w:num w:numId="28">
    <w:abstractNumId w:val="30"/>
  </w:num>
  <w:num w:numId="29">
    <w:abstractNumId w:val="9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4757"/>
    <w:rsid w:val="001C3591"/>
    <w:rsid w:val="00227753"/>
    <w:rsid w:val="00314834"/>
    <w:rsid w:val="00395AC9"/>
    <w:rsid w:val="005105C6"/>
    <w:rsid w:val="005739A1"/>
    <w:rsid w:val="006B6DE6"/>
    <w:rsid w:val="006D7EB7"/>
    <w:rsid w:val="006F11D7"/>
    <w:rsid w:val="00761976"/>
    <w:rsid w:val="007A02B0"/>
    <w:rsid w:val="007A34D2"/>
    <w:rsid w:val="00953AC0"/>
    <w:rsid w:val="00B9636A"/>
    <w:rsid w:val="00C11FB9"/>
    <w:rsid w:val="00CE7F3E"/>
    <w:rsid w:val="00E31B3B"/>
    <w:rsid w:val="00E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B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D7EB7"/>
    <w:rPr>
      <w:color w:val="0000FF"/>
      <w:u w:val="single"/>
    </w:rPr>
  </w:style>
  <w:style w:type="paragraph" w:customStyle="1" w:styleId="paragraph">
    <w:name w:val="paragraph"/>
    <w:basedOn w:val="a"/>
    <w:rsid w:val="00CE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02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2023-10-17T17:37:00Z</dcterms:created>
  <dcterms:modified xsi:type="dcterms:W3CDTF">2023-10-18T09:14:00Z</dcterms:modified>
</cp:coreProperties>
</file>